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52DA6" w14:textId="4397916F" w:rsidR="00396047" w:rsidRPr="00576A1A" w:rsidRDefault="00576A1A" w:rsidP="00576A1A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576A1A">
        <w:rPr>
          <w:rFonts w:ascii="Arial" w:hAnsi="Arial" w:cs="Arial"/>
          <w:b/>
          <w:bCs/>
          <w:sz w:val="20"/>
          <w:szCs w:val="20"/>
        </w:rPr>
        <w:t>DIFICULDADES QUE TEMOS OU TIVEMOS NA P1 PARA APRENDIZADO PARA A P3:</w:t>
      </w:r>
    </w:p>
    <w:p w14:paraId="7D1C57F8" w14:textId="77777777" w:rsidR="00576A1A" w:rsidRDefault="00576A1A"/>
    <w:p w14:paraId="7D67F92E" w14:textId="79EA8D64" w:rsidR="00576A1A" w:rsidRPr="00801523" w:rsidRDefault="00576A1A" w:rsidP="00576A1A">
      <w:pPr>
        <w:pStyle w:val="PargrafodaLista"/>
        <w:numPr>
          <w:ilvl w:val="0"/>
          <w:numId w:val="1"/>
        </w:numPr>
        <w:rPr>
          <w:rFonts w:ascii="Arial" w:hAnsi="Arial" w:cs="Arial"/>
          <w:i/>
          <w:iCs/>
          <w:sz w:val="20"/>
          <w:szCs w:val="20"/>
          <w:u w:val="single"/>
        </w:rPr>
      </w:pPr>
      <w:r w:rsidRPr="00801523">
        <w:rPr>
          <w:rFonts w:ascii="Arial" w:hAnsi="Arial" w:cs="Arial"/>
          <w:i/>
          <w:iCs/>
          <w:sz w:val="20"/>
          <w:szCs w:val="20"/>
          <w:u w:val="single"/>
        </w:rPr>
        <w:t xml:space="preserve">Acesso as válvulas para manutenção nos </w:t>
      </w:r>
      <w:proofErr w:type="spellStart"/>
      <w:r w:rsidRPr="00801523">
        <w:rPr>
          <w:rFonts w:ascii="Arial" w:hAnsi="Arial" w:cs="Arial"/>
          <w:i/>
          <w:iCs/>
          <w:sz w:val="20"/>
          <w:szCs w:val="20"/>
          <w:u w:val="single"/>
        </w:rPr>
        <w:t>manifolds</w:t>
      </w:r>
      <w:proofErr w:type="spellEnd"/>
      <w:r w:rsidRPr="00801523">
        <w:rPr>
          <w:rFonts w:ascii="Arial" w:hAnsi="Arial" w:cs="Arial"/>
          <w:i/>
          <w:iCs/>
          <w:sz w:val="20"/>
          <w:szCs w:val="20"/>
          <w:u w:val="single"/>
        </w:rPr>
        <w:t xml:space="preserve"> de válvula</w:t>
      </w:r>
    </w:p>
    <w:p w14:paraId="301569AD" w14:textId="2E66B87E" w:rsidR="00576A1A" w:rsidRDefault="00576A1A" w:rsidP="00A45F8E">
      <w:pPr>
        <w:ind w:firstLine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Alguns </w:t>
      </w:r>
      <w:proofErr w:type="spellStart"/>
      <w:r>
        <w:rPr>
          <w:rFonts w:ascii="Arial" w:hAnsi="Arial" w:cs="Arial"/>
          <w:sz w:val="20"/>
          <w:szCs w:val="20"/>
        </w:rPr>
        <w:t>manifolds</w:t>
      </w:r>
      <w:proofErr w:type="spellEnd"/>
      <w:r>
        <w:rPr>
          <w:rFonts w:ascii="Arial" w:hAnsi="Arial" w:cs="Arial"/>
          <w:sz w:val="20"/>
          <w:szCs w:val="20"/>
        </w:rPr>
        <w:t xml:space="preserve"> como o </w:t>
      </w:r>
      <w:proofErr w:type="spellStart"/>
      <w:r>
        <w:rPr>
          <w:rFonts w:ascii="Arial" w:hAnsi="Arial" w:cs="Arial"/>
          <w:sz w:val="20"/>
          <w:szCs w:val="20"/>
        </w:rPr>
        <w:t>manifold</w:t>
      </w:r>
      <w:proofErr w:type="spellEnd"/>
      <w:r>
        <w:rPr>
          <w:rFonts w:ascii="Arial" w:hAnsi="Arial" w:cs="Arial"/>
          <w:sz w:val="20"/>
          <w:szCs w:val="20"/>
        </w:rPr>
        <w:t xml:space="preserve"> 260 possuem blocos onde o acesso para manutenção é difícil, exigindo tempo muito maior de parada e maior número de </w:t>
      </w:r>
      <w:proofErr w:type="spellStart"/>
      <w:r>
        <w:rPr>
          <w:rFonts w:ascii="Arial" w:hAnsi="Arial" w:cs="Arial"/>
          <w:sz w:val="20"/>
          <w:szCs w:val="20"/>
        </w:rPr>
        <w:t>manutentores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3D549F96" w14:textId="77777777" w:rsidR="00576A1A" w:rsidRDefault="00576A1A" w:rsidP="00576A1A">
      <w:pPr>
        <w:jc w:val="both"/>
        <w:rPr>
          <w:rFonts w:ascii="Arial" w:hAnsi="Arial" w:cs="Arial"/>
          <w:sz w:val="20"/>
          <w:szCs w:val="20"/>
        </w:rPr>
      </w:pPr>
    </w:p>
    <w:p w14:paraId="33F7ED3B" w14:textId="069303EC" w:rsidR="00576A1A" w:rsidRPr="00801523" w:rsidRDefault="00576A1A" w:rsidP="00576A1A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i/>
          <w:iCs/>
          <w:sz w:val="20"/>
          <w:szCs w:val="20"/>
          <w:u w:val="single"/>
        </w:rPr>
      </w:pPr>
      <w:r w:rsidRPr="00801523">
        <w:rPr>
          <w:rFonts w:ascii="Arial" w:hAnsi="Arial" w:cs="Arial"/>
          <w:i/>
          <w:iCs/>
          <w:sz w:val="20"/>
          <w:szCs w:val="20"/>
          <w:u w:val="single"/>
        </w:rPr>
        <w:t xml:space="preserve">Pontos de coletas microbiológicas </w:t>
      </w:r>
    </w:p>
    <w:p w14:paraId="79C74F1A" w14:textId="5E70F2C0" w:rsidR="00576A1A" w:rsidRDefault="00576A1A" w:rsidP="00A45F8E">
      <w:pPr>
        <w:ind w:firstLine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Imprescindível para uma planta de </w:t>
      </w:r>
      <w:proofErr w:type="spellStart"/>
      <w:r>
        <w:rPr>
          <w:rFonts w:ascii="Arial" w:hAnsi="Arial" w:cs="Arial"/>
          <w:sz w:val="20"/>
          <w:szCs w:val="20"/>
        </w:rPr>
        <w:t>Infant</w:t>
      </w:r>
      <w:proofErr w:type="spellEnd"/>
      <w:r>
        <w:rPr>
          <w:rFonts w:ascii="Arial" w:hAnsi="Arial" w:cs="Arial"/>
          <w:sz w:val="20"/>
          <w:szCs w:val="20"/>
        </w:rPr>
        <w:t xml:space="preserve"> Fórmula medir as os parâmetros microbiológicos ao longo do processo. Para esse tipo de amostragem é essencial ter pontos de coleta assépticos, evitando contaminação da amostra em virtude da válvula de coleta.</w:t>
      </w:r>
    </w:p>
    <w:p w14:paraId="7C1F3DDD" w14:textId="77777777" w:rsidR="00576A1A" w:rsidRDefault="00576A1A" w:rsidP="00A45F8E">
      <w:pPr>
        <w:ind w:firstLine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Ter esses pontos de coleta instalados em pontos chaves do processo como:</w:t>
      </w:r>
    </w:p>
    <w:p w14:paraId="41563372" w14:textId="5A87856A" w:rsidR="00576A1A" w:rsidRDefault="00576A1A" w:rsidP="00576A1A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</w:t>
      </w:r>
      <w:r w:rsidRPr="00576A1A">
        <w:rPr>
          <w:rFonts w:ascii="Arial" w:hAnsi="Arial" w:cs="Arial"/>
          <w:sz w:val="20"/>
          <w:szCs w:val="20"/>
        </w:rPr>
        <w:t xml:space="preserve">aída e entrada da </w:t>
      </w:r>
      <w:proofErr w:type="spellStart"/>
      <w:r w:rsidRPr="00576A1A">
        <w:rPr>
          <w:rFonts w:ascii="Arial" w:hAnsi="Arial" w:cs="Arial"/>
          <w:sz w:val="20"/>
          <w:szCs w:val="20"/>
        </w:rPr>
        <w:t>degerminadora</w:t>
      </w:r>
      <w:proofErr w:type="spellEnd"/>
      <w:r w:rsidRPr="00576A1A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Saída dos pasteurizadores</w:t>
      </w:r>
      <w:r>
        <w:rPr>
          <w:rFonts w:ascii="Arial" w:hAnsi="Arial" w:cs="Arial"/>
          <w:sz w:val="20"/>
          <w:szCs w:val="20"/>
        </w:rPr>
        <w:t>.</w:t>
      </w:r>
    </w:p>
    <w:p w14:paraId="15B19982" w14:textId="33B9F014" w:rsidR="00576A1A" w:rsidRDefault="00576A1A" w:rsidP="00576A1A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Tanques Silos de Matéria prima pasteurizada;</w:t>
      </w:r>
    </w:p>
    <w:p w14:paraId="3AC09ECE" w14:textId="6655E511" w:rsidR="00576A1A" w:rsidRDefault="00576A1A" w:rsidP="00576A1A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Tanques de estocagem dos WPC,</w:t>
      </w:r>
    </w:p>
    <w:p w14:paraId="5B8CB51C" w14:textId="6C6AE511" w:rsidR="00576A1A" w:rsidRDefault="00576A1A" w:rsidP="00576A1A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Silos de água potável e água do </w:t>
      </w:r>
      <w:proofErr w:type="spellStart"/>
      <w:r>
        <w:rPr>
          <w:rFonts w:ascii="Arial" w:hAnsi="Arial" w:cs="Arial"/>
          <w:sz w:val="20"/>
          <w:szCs w:val="20"/>
        </w:rPr>
        <w:t>Polisher</w:t>
      </w:r>
      <w:proofErr w:type="spellEnd"/>
      <w:r>
        <w:rPr>
          <w:rFonts w:ascii="Arial" w:hAnsi="Arial" w:cs="Arial"/>
          <w:sz w:val="20"/>
          <w:szCs w:val="20"/>
        </w:rPr>
        <w:t xml:space="preserve"> (todas as águas que entrem em contato com produto)</w:t>
      </w:r>
    </w:p>
    <w:p w14:paraId="59636347" w14:textId="06511BFF" w:rsidR="00576A1A" w:rsidRDefault="00576A1A" w:rsidP="00576A1A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Saída do tratamento Ultravioleta da água do </w:t>
      </w:r>
      <w:proofErr w:type="spellStart"/>
      <w:r>
        <w:rPr>
          <w:rFonts w:ascii="Arial" w:hAnsi="Arial" w:cs="Arial"/>
          <w:sz w:val="20"/>
          <w:szCs w:val="20"/>
        </w:rPr>
        <w:t>polisher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220700C0" w14:textId="714EE6BC" w:rsidR="00576A1A" w:rsidRDefault="00576A1A" w:rsidP="00A45F8E">
      <w:pPr>
        <w:pStyle w:val="PargrafodaLista"/>
        <w:ind w:left="0"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Um modelo que implementamos nas Torres de secagem é o </w:t>
      </w:r>
      <w:r w:rsidR="00801523">
        <w:rPr>
          <w:rFonts w:ascii="Arial" w:hAnsi="Arial" w:cs="Arial"/>
          <w:sz w:val="20"/>
          <w:szCs w:val="20"/>
        </w:rPr>
        <w:t>de cápsula esterilizada, usando agulha e seringa, a qual demonstrou funcionar para produtos de viscosidade de até 400cP.</w:t>
      </w:r>
    </w:p>
    <w:p w14:paraId="56D8A743" w14:textId="3AAF1946" w:rsidR="00801523" w:rsidRDefault="00801523" w:rsidP="00576A1A">
      <w:pPr>
        <w:pStyle w:val="PargrafodaLista"/>
        <w:ind w:left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Este modelo pode ser instalado em portas de inspeção de tanques e/ou diretamente no tanque.</w:t>
      </w:r>
    </w:p>
    <w:p w14:paraId="4C2B4DF4" w14:textId="18831B80" w:rsidR="00801523" w:rsidRDefault="00801523" w:rsidP="00576A1A">
      <w:pPr>
        <w:pStyle w:val="PargrafodaLista"/>
        <w:ind w:left="0"/>
        <w:jc w:val="both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inline distT="0" distB="0" distL="0" distR="0" wp14:anchorId="78C2CEA5" wp14:editId="6D17A1CB">
            <wp:extent cx="3514299" cy="2589024"/>
            <wp:effectExtent l="0" t="0" r="0" b="1905"/>
            <wp:docPr id="1344322857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322857" name="Imagem 1" descr="Diagrama&#10;&#10;O conteúdo gerado por IA pode estar incorreto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35151" cy="2604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362B0" w14:textId="4C227D42" w:rsidR="00F46998" w:rsidRDefault="00F46998" w:rsidP="00A45F8E">
      <w:pPr>
        <w:pStyle w:val="PargrafodaLista"/>
        <w:ind w:left="0"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Abaixo desenho expandido e capa protetora que pode ser colocada para proteger da poeira.</w:t>
      </w:r>
    </w:p>
    <w:p w14:paraId="7BF33925" w14:textId="4ADFCB5E" w:rsidR="00F46998" w:rsidRDefault="00F46998" w:rsidP="00576A1A">
      <w:pPr>
        <w:pStyle w:val="PargrafodaLista"/>
        <w:ind w:left="0"/>
        <w:jc w:val="both"/>
        <w:rPr>
          <w:noProof/>
        </w:rPr>
      </w:pPr>
      <w:r>
        <w:rPr>
          <w:noProof/>
        </w:rPr>
        <w:drawing>
          <wp:inline distT="0" distB="0" distL="0" distR="0" wp14:anchorId="1F1C5BD2" wp14:editId="6F2A8ABB">
            <wp:extent cx="1876567" cy="1297675"/>
            <wp:effectExtent l="0" t="0" r="0" b="0"/>
            <wp:docPr id="112749167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49167" name="Imagem 1" descr="Diagrama&#10;&#10;O conteúdo gerado por IA pode estar incorreto."/>
                    <pic:cNvPicPr/>
                  </pic:nvPicPr>
                  <pic:blipFill rotWithShape="1">
                    <a:blip r:embed="rId6"/>
                    <a:srcRect l="26532" r="22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76" cy="13086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46998">
        <w:rPr>
          <w:noProof/>
        </w:rPr>
        <w:t xml:space="preserve"> </w:t>
      </w:r>
      <w:r>
        <w:rPr>
          <w:noProof/>
        </w:rPr>
        <w:drawing>
          <wp:inline distT="0" distB="0" distL="0" distR="0" wp14:anchorId="1308FEC3" wp14:editId="69294B96">
            <wp:extent cx="1787856" cy="1197043"/>
            <wp:effectExtent l="0" t="0" r="3175" b="3175"/>
            <wp:docPr id="1240093121" name="Imagem 1" descr="Uma imagem contendo 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093121" name="Imagem 1" descr="Uma imagem contendo Diagrama&#10;&#10;O conteúdo gerado por IA pode estar incorreto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03951" cy="1207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734F5" w14:textId="4B118885" w:rsidR="00F46998" w:rsidRPr="00F46998" w:rsidRDefault="00F46998" w:rsidP="00A45F8E">
      <w:pPr>
        <w:pStyle w:val="PargrafodaLista"/>
        <w:ind w:left="0" w:firstLine="360"/>
        <w:jc w:val="both"/>
        <w:rPr>
          <w:rFonts w:ascii="Arial" w:hAnsi="Arial" w:cs="Arial"/>
          <w:sz w:val="20"/>
          <w:szCs w:val="20"/>
        </w:rPr>
      </w:pPr>
      <w:r w:rsidRPr="00F46998">
        <w:rPr>
          <w:rFonts w:ascii="Arial" w:hAnsi="Arial" w:cs="Arial"/>
          <w:sz w:val="20"/>
          <w:szCs w:val="20"/>
        </w:rPr>
        <w:t>Este modelo apresentado é desenhado para tanques, contudo há outras opções para linhas.</w:t>
      </w:r>
    </w:p>
    <w:p w14:paraId="04388830" w14:textId="77777777" w:rsidR="00F46998" w:rsidRDefault="00F46998" w:rsidP="00576A1A">
      <w:pPr>
        <w:pStyle w:val="PargrafodaLista"/>
        <w:ind w:left="0"/>
        <w:jc w:val="both"/>
        <w:rPr>
          <w:rFonts w:ascii="Arial" w:hAnsi="Arial" w:cs="Arial"/>
          <w:sz w:val="20"/>
          <w:szCs w:val="20"/>
        </w:rPr>
      </w:pPr>
    </w:p>
    <w:p w14:paraId="6461E550" w14:textId="5354C458" w:rsidR="00A45F8E" w:rsidRPr="00801523" w:rsidRDefault="00A45F8E" w:rsidP="00A45F8E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i/>
          <w:iCs/>
          <w:sz w:val="20"/>
          <w:szCs w:val="20"/>
          <w:u w:val="single"/>
        </w:rPr>
      </w:pPr>
      <w:r w:rsidRPr="00801523">
        <w:rPr>
          <w:rFonts w:ascii="Arial" w:hAnsi="Arial" w:cs="Arial"/>
          <w:i/>
          <w:iCs/>
          <w:sz w:val="20"/>
          <w:szCs w:val="20"/>
          <w:u w:val="single"/>
        </w:rPr>
        <w:t>Pontos de coleta</w:t>
      </w:r>
      <w:r>
        <w:rPr>
          <w:rFonts w:ascii="Arial" w:hAnsi="Arial" w:cs="Arial"/>
          <w:i/>
          <w:iCs/>
          <w:sz w:val="20"/>
          <w:szCs w:val="20"/>
          <w:u w:val="single"/>
        </w:rPr>
        <w:t xml:space="preserve"> de amostra nos tanques de cristalização</w:t>
      </w:r>
      <w:r w:rsidRPr="00801523">
        <w:rPr>
          <w:rFonts w:ascii="Arial" w:hAnsi="Arial" w:cs="Arial"/>
          <w:i/>
          <w:iCs/>
          <w:sz w:val="20"/>
          <w:szCs w:val="20"/>
          <w:u w:val="single"/>
        </w:rPr>
        <w:t xml:space="preserve"> </w:t>
      </w:r>
    </w:p>
    <w:p w14:paraId="49FBA1CB" w14:textId="77777777" w:rsidR="00A45F8E" w:rsidRDefault="00A45F8E" w:rsidP="00576A1A">
      <w:pPr>
        <w:pStyle w:val="PargrafodaLista"/>
        <w:ind w:left="0"/>
        <w:jc w:val="both"/>
        <w:rPr>
          <w:rFonts w:ascii="Arial" w:hAnsi="Arial" w:cs="Arial"/>
          <w:sz w:val="20"/>
          <w:szCs w:val="20"/>
        </w:rPr>
      </w:pPr>
    </w:p>
    <w:p w14:paraId="63E80E7E" w14:textId="13AFC0AB" w:rsidR="00801523" w:rsidRDefault="00A45F8E" w:rsidP="00A45F8E">
      <w:pPr>
        <w:pStyle w:val="PargrafodaLista"/>
        <w:ind w:left="0" w:firstLine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 mesmo sentido dos pontos de coleta microbiológica, se faz necessário pensar em válvulas de coleta nos tanques de cristalização da planta de lactose. Essa coleta é necessária para monitorar sólidos e teor de cristalização e sem válvulas destinadas para isso é preciso abrir os tanques e expor a risco de contaminação.</w:t>
      </w:r>
    </w:p>
    <w:p w14:paraId="63ED2390" w14:textId="2A4EBC18" w:rsidR="00801523" w:rsidRDefault="00801523" w:rsidP="00576A1A">
      <w:pPr>
        <w:pStyle w:val="PargrafodaLista"/>
        <w:ind w:left="0"/>
        <w:jc w:val="both"/>
        <w:rPr>
          <w:rFonts w:ascii="Arial" w:hAnsi="Arial" w:cs="Arial"/>
          <w:sz w:val="20"/>
          <w:szCs w:val="20"/>
        </w:rPr>
      </w:pPr>
    </w:p>
    <w:p w14:paraId="22B9B5D2" w14:textId="34CE865F" w:rsidR="00A45F8E" w:rsidRDefault="00A45F8E" w:rsidP="00A45F8E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i/>
          <w:iCs/>
          <w:sz w:val="20"/>
          <w:szCs w:val="20"/>
          <w:u w:val="single"/>
        </w:rPr>
      </w:pPr>
      <w:r w:rsidRPr="00A45F8E">
        <w:rPr>
          <w:rFonts w:ascii="Arial" w:hAnsi="Arial" w:cs="Arial"/>
          <w:i/>
          <w:iCs/>
          <w:sz w:val="20"/>
          <w:szCs w:val="20"/>
          <w:u w:val="single"/>
        </w:rPr>
        <w:t xml:space="preserve">Sistema de abastecimento </w:t>
      </w:r>
      <w:r w:rsidR="00322615">
        <w:rPr>
          <w:rFonts w:ascii="Arial" w:hAnsi="Arial" w:cs="Arial"/>
          <w:i/>
          <w:iCs/>
          <w:sz w:val="20"/>
          <w:szCs w:val="20"/>
          <w:u w:val="single"/>
        </w:rPr>
        <w:t xml:space="preserve">e dosagem </w:t>
      </w:r>
      <w:r w:rsidRPr="00A45F8E">
        <w:rPr>
          <w:rFonts w:ascii="Arial" w:hAnsi="Arial" w:cs="Arial"/>
          <w:i/>
          <w:iCs/>
          <w:sz w:val="20"/>
          <w:szCs w:val="20"/>
          <w:u w:val="single"/>
        </w:rPr>
        <w:t>da lecitina;</w:t>
      </w:r>
    </w:p>
    <w:p w14:paraId="76A29E55" w14:textId="6D68C04E" w:rsidR="00A45F8E" w:rsidRDefault="00A45F8E" w:rsidP="00A45F8E">
      <w:pPr>
        <w:ind w:firstLine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Pensar em um sistema via IBC de 1000 litros ao invés de tambores de 200L. Com o IBC evita-se a manipulação na troca e risco menor de contaminação da Lecitina por enterobactérias.</w:t>
      </w:r>
    </w:p>
    <w:p w14:paraId="60B5349A" w14:textId="77F42993" w:rsidR="00322615" w:rsidRDefault="00322615" w:rsidP="00A45F8E">
      <w:pPr>
        <w:ind w:firstLine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Canhão de lecitina atual é de difícil limpeza, não sendo possível inspecionar por dentro assim como acessar para limpar. Ponto é sensível para contaminação de Enterobactérias.</w:t>
      </w:r>
    </w:p>
    <w:p w14:paraId="157B2675" w14:textId="77777777" w:rsidR="00A45F8E" w:rsidRDefault="00A45F8E" w:rsidP="00A45F8E">
      <w:pPr>
        <w:jc w:val="both"/>
        <w:rPr>
          <w:rFonts w:ascii="Arial" w:hAnsi="Arial" w:cs="Arial"/>
          <w:sz w:val="20"/>
          <w:szCs w:val="20"/>
        </w:rPr>
      </w:pPr>
    </w:p>
    <w:p w14:paraId="1791729F" w14:textId="7505311D" w:rsidR="00A45F8E" w:rsidRPr="00A45F8E" w:rsidRDefault="00A45F8E" w:rsidP="00A45F8E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  <w:u w:val="single"/>
        </w:rPr>
        <w:t>Limpeza máquina de envase e coletores automáticos sem uso de água</w:t>
      </w:r>
    </w:p>
    <w:p w14:paraId="44852659" w14:textId="3B1CD398" w:rsidR="00A45F8E" w:rsidRDefault="00A45F8E" w:rsidP="00760E3E">
      <w:pPr>
        <w:ind w:left="360" w:firstLine="3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Como são partes que não passam o </w:t>
      </w:r>
      <w:proofErr w:type="spellStart"/>
      <w:r>
        <w:rPr>
          <w:rFonts w:ascii="Arial" w:hAnsi="Arial" w:cs="Arial"/>
          <w:sz w:val="20"/>
          <w:szCs w:val="20"/>
        </w:rPr>
        <w:t>Dry</w:t>
      </w:r>
      <w:proofErr w:type="spellEnd"/>
      <w:r>
        <w:rPr>
          <w:rFonts w:ascii="Arial" w:hAnsi="Arial" w:cs="Arial"/>
          <w:sz w:val="20"/>
          <w:szCs w:val="20"/>
        </w:rPr>
        <w:t>-out, deixar a máquina de envase em posições na sala mais acessível para desmontagem para fazer a limpeza a seco.</w:t>
      </w:r>
    </w:p>
    <w:p w14:paraId="1014D299" w14:textId="77777777" w:rsidR="00760E3E" w:rsidRDefault="00760E3E" w:rsidP="00A45F8E">
      <w:pPr>
        <w:ind w:left="360"/>
        <w:jc w:val="both"/>
        <w:rPr>
          <w:rFonts w:ascii="Arial" w:hAnsi="Arial" w:cs="Arial"/>
          <w:sz w:val="20"/>
          <w:szCs w:val="20"/>
        </w:rPr>
      </w:pPr>
    </w:p>
    <w:p w14:paraId="02D84604" w14:textId="03915F46" w:rsidR="00A45F8E" w:rsidRPr="00760E3E" w:rsidRDefault="00760E3E" w:rsidP="00A45F8E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  <w:u w:val="single"/>
        </w:rPr>
        <w:t>Resfriamento do Flush das membranas</w:t>
      </w:r>
    </w:p>
    <w:p w14:paraId="649561DE" w14:textId="3B7E8201" w:rsidR="00760E3E" w:rsidRDefault="00760E3E" w:rsidP="00760E3E">
      <w:pPr>
        <w:ind w:left="360" w:firstLine="3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Apesar de ser um subproduto da concentração do soro das membranas o qual já foi pasteurizado, é importante manter esse produto dentro de condições aceitáveis para reprocessamento.</w:t>
      </w:r>
    </w:p>
    <w:p w14:paraId="75B45EBA" w14:textId="2C286F9F" w:rsidR="00760E3E" w:rsidRDefault="00760E3E" w:rsidP="00760E3E">
      <w:pPr>
        <w:ind w:left="360" w:firstLine="3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Visualizado na P1 que manter esse reprocesso das membranas em temperatura ambiente a contagem microbiológica explode após 24 horas e mesmo que seja dosado no pasteurizador, o tratamento térmico possui um limite de redução.</w:t>
      </w:r>
    </w:p>
    <w:p w14:paraId="778593BE" w14:textId="6DA03478" w:rsidR="00760E3E" w:rsidRDefault="00760E3E" w:rsidP="00760E3E">
      <w:pPr>
        <w:ind w:left="360" w:firstLine="3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Para uma planta </w:t>
      </w:r>
      <w:proofErr w:type="spellStart"/>
      <w:r>
        <w:rPr>
          <w:rFonts w:ascii="Arial" w:hAnsi="Arial" w:cs="Arial"/>
          <w:sz w:val="20"/>
          <w:szCs w:val="20"/>
        </w:rPr>
        <w:t>Infant</w:t>
      </w:r>
      <w:proofErr w:type="spellEnd"/>
      <w:r>
        <w:rPr>
          <w:rFonts w:ascii="Arial" w:hAnsi="Arial" w:cs="Arial"/>
          <w:sz w:val="20"/>
          <w:szCs w:val="20"/>
        </w:rPr>
        <w:t xml:space="preserve"> fórmula, com padrões de mesófilos mais rigorosos, esse pode ser um fator bastante impactante.</w:t>
      </w:r>
    </w:p>
    <w:p w14:paraId="3ACF1F8E" w14:textId="77777777" w:rsidR="00760E3E" w:rsidRDefault="00760E3E" w:rsidP="00760E3E">
      <w:pPr>
        <w:ind w:left="360" w:firstLine="348"/>
        <w:jc w:val="both"/>
        <w:rPr>
          <w:rFonts w:ascii="Arial" w:hAnsi="Arial" w:cs="Arial"/>
          <w:sz w:val="20"/>
          <w:szCs w:val="20"/>
        </w:rPr>
      </w:pPr>
    </w:p>
    <w:p w14:paraId="3F9233C5" w14:textId="622D25F5" w:rsidR="00760E3E" w:rsidRPr="00760E3E" w:rsidRDefault="00760E3E" w:rsidP="00760E3E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i/>
          <w:iCs/>
          <w:sz w:val="20"/>
          <w:szCs w:val="20"/>
          <w:u w:val="single"/>
        </w:rPr>
      </w:pPr>
      <w:r w:rsidRPr="00760E3E">
        <w:rPr>
          <w:rFonts w:ascii="Arial" w:hAnsi="Arial" w:cs="Arial"/>
          <w:i/>
          <w:iCs/>
          <w:sz w:val="20"/>
          <w:szCs w:val="20"/>
          <w:u w:val="single"/>
        </w:rPr>
        <w:t>Sanitização via IBC</w:t>
      </w:r>
    </w:p>
    <w:p w14:paraId="6053BEF8" w14:textId="65CA9E54" w:rsidR="00760E3E" w:rsidRDefault="00760E3E" w:rsidP="00760E3E">
      <w:pPr>
        <w:ind w:left="360" w:firstLine="3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 de sanitização atual da P1 com uso de galão fica suscetível a falta de sanitizante caso a operação não visualize o esgotamento do galão. Nos últimos anos temos percebido que a etapa de sanitização é fundamental para as contagens microbiológicas.</w:t>
      </w:r>
    </w:p>
    <w:p w14:paraId="718A7F1E" w14:textId="77777777" w:rsidR="00760E3E" w:rsidRDefault="00760E3E" w:rsidP="00760E3E">
      <w:pPr>
        <w:ind w:left="360" w:firstLine="348"/>
        <w:jc w:val="both"/>
        <w:rPr>
          <w:rFonts w:ascii="Arial" w:hAnsi="Arial" w:cs="Arial"/>
          <w:sz w:val="20"/>
          <w:szCs w:val="20"/>
        </w:rPr>
      </w:pPr>
    </w:p>
    <w:p w14:paraId="2C205B4D" w14:textId="3AEF90AA" w:rsidR="00760E3E" w:rsidRDefault="009E3CD0" w:rsidP="009E3CD0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i/>
          <w:iCs/>
          <w:sz w:val="20"/>
          <w:szCs w:val="20"/>
        </w:rPr>
      </w:pPr>
      <w:r w:rsidRPr="009E3CD0">
        <w:rPr>
          <w:rFonts w:ascii="Arial" w:hAnsi="Arial" w:cs="Arial"/>
          <w:i/>
          <w:iCs/>
          <w:sz w:val="20"/>
          <w:szCs w:val="20"/>
        </w:rPr>
        <w:t>Sala de máquinas para resfriamento do soro pasteurizado a 4°C</w:t>
      </w:r>
    </w:p>
    <w:p w14:paraId="06774AFD" w14:textId="52EDF9C1" w:rsidR="009E3CD0" w:rsidRDefault="009E3CD0" w:rsidP="00322615">
      <w:pPr>
        <w:ind w:left="360" w:firstLine="348"/>
        <w:jc w:val="both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Chillers</w:t>
      </w:r>
      <w:proofErr w:type="spellEnd"/>
      <w:r>
        <w:rPr>
          <w:rFonts w:ascii="Arial" w:hAnsi="Arial" w:cs="Arial"/>
          <w:sz w:val="20"/>
          <w:szCs w:val="20"/>
        </w:rPr>
        <w:t xml:space="preserve"> suficientes para conseguirmos resfriar o soro na saída do pasteurizador a 4°C, alcançando o mesmo padrão usado para leite. Atualmente a saída</w:t>
      </w:r>
      <w:r w:rsidR="00322615">
        <w:rPr>
          <w:rFonts w:ascii="Arial" w:hAnsi="Arial" w:cs="Arial"/>
          <w:sz w:val="20"/>
          <w:szCs w:val="20"/>
        </w:rPr>
        <w:t xml:space="preserve"> dos pasteurizadores</w:t>
      </w:r>
      <w:r>
        <w:rPr>
          <w:rFonts w:ascii="Arial" w:hAnsi="Arial" w:cs="Arial"/>
          <w:sz w:val="20"/>
          <w:szCs w:val="20"/>
        </w:rPr>
        <w:t xml:space="preserve"> na P1 é a 6°C</w:t>
      </w:r>
      <w:r w:rsidR="00322615">
        <w:rPr>
          <w:rFonts w:ascii="Arial" w:hAnsi="Arial" w:cs="Arial"/>
          <w:sz w:val="20"/>
          <w:szCs w:val="20"/>
        </w:rPr>
        <w:t xml:space="preserve"> e à 6°C ainda temos condições de microrganismos </w:t>
      </w:r>
      <w:proofErr w:type="spellStart"/>
      <w:r w:rsidR="00322615">
        <w:rPr>
          <w:rFonts w:ascii="Arial" w:hAnsi="Arial" w:cs="Arial"/>
          <w:sz w:val="20"/>
          <w:szCs w:val="20"/>
        </w:rPr>
        <w:t>psicotróficos</w:t>
      </w:r>
      <w:proofErr w:type="spellEnd"/>
      <w:r w:rsidR="00322615">
        <w:rPr>
          <w:rFonts w:ascii="Arial" w:hAnsi="Arial" w:cs="Arial"/>
          <w:sz w:val="20"/>
          <w:szCs w:val="20"/>
        </w:rPr>
        <w:t xml:space="preserve"> se multiplicarem, como o caso do Bacillus, bactéria comum em produtos lácteos.</w:t>
      </w:r>
    </w:p>
    <w:p w14:paraId="41D9C4EC" w14:textId="77777777" w:rsidR="00322615" w:rsidRDefault="00322615" w:rsidP="00322615">
      <w:pPr>
        <w:ind w:left="360" w:firstLine="348"/>
        <w:jc w:val="both"/>
        <w:rPr>
          <w:rFonts w:ascii="Arial" w:hAnsi="Arial" w:cs="Arial"/>
          <w:sz w:val="20"/>
          <w:szCs w:val="20"/>
        </w:rPr>
      </w:pPr>
    </w:p>
    <w:p w14:paraId="1D5E8412" w14:textId="77777777" w:rsidR="00DB6E8F" w:rsidRDefault="00DB6E8F" w:rsidP="00322615">
      <w:pPr>
        <w:ind w:left="360" w:firstLine="348"/>
        <w:jc w:val="both"/>
        <w:rPr>
          <w:rFonts w:ascii="Arial" w:hAnsi="Arial" w:cs="Arial"/>
          <w:sz w:val="20"/>
          <w:szCs w:val="20"/>
        </w:rPr>
      </w:pPr>
    </w:p>
    <w:p w14:paraId="588B6311" w14:textId="59602A37" w:rsidR="00322615" w:rsidRPr="00322615" w:rsidRDefault="00322615" w:rsidP="00322615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i/>
          <w:iCs/>
          <w:sz w:val="20"/>
          <w:szCs w:val="20"/>
        </w:rPr>
      </w:pPr>
      <w:r w:rsidRPr="00322615">
        <w:rPr>
          <w:rFonts w:ascii="Arial" w:hAnsi="Arial" w:cs="Arial"/>
          <w:i/>
          <w:iCs/>
          <w:sz w:val="20"/>
          <w:szCs w:val="20"/>
        </w:rPr>
        <w:lastRenderedPageBreak/>
        <w:t>Sistema de padronização do soro no pasteurizador sem aeração do produto</w:t>
      </w:r>
    </w:p>
    <w:p w14:paraId="4F585BD8" w14:textId="6C8318CC" w:rsidR="00322615" w:rsidRDefault="00322615" w:rsidP="00322615">
      <w:pPr>
        <w:ind w:left="360" w:firstLine="3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sistema atual nos pasteurizadores da P1 o soro in natura entra por cima e o concentrado embaixo no tanque de equilíbrio. Tal design faz com que o soro in natura ou água ao bater no soro concentrado quebre a tensão superficial e incorpore ar no produto.</w:t>
      </w:r>
    </w:p>
    <w:p w14:paraId="5319A96F" w14:textId="69CC2AE9" w:rsidR="00322615" w:rsidRDefault="00322615" w:rsidP="00322615">
      <w:pPr>
        <w:ind w:left="360" w:firstLine="3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Estas bolhas de ar encapsulam as partículas, onde dentre elas são as bactérias. Ao encapsular essas partículas, a separação via centrifugação fica pior, assim como no tratamento térmico.</w:t>
      </w:r>
    </w:p>
    <w:p w14:paraId="379DF52A" w14:textId="77777777" w:rsidR="00322615" w:rsidRDefault="00322615" w:rsidP="00322615">
      <w:pPr>
        <w:ind w:left="360"/>
        <w:jc w:val="both"/>
        <w:rPr>
          <w:rFonts w:ascii="Arial" w:hAnsi="Arial" w:cs="Arial"/>
          <w:sz w:val="20"/>
          <w:szCs w:val="20"/>
        </w:rPr>
      </w:pPr>
    </w:p>
    <w:p w14:paraId="2FAFCAF9" w14:textId="25E76E42" w:rsidR="00322615" w:rsidRDefault="00322615" w:rsidP="00322615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i/>
          <w:iCs/>
          <w:sz w:val="20"/>
          <w:szCs w:val="20"/>
        </w:rPr>
      </w:pPr>
      <w:r w:rsidRPr="00322615">
        <w:rPr>
          <w:rFonts w:ascii="Arial" w:hAnsi="Arial" w:cs="Arial"/>
          <w:i/>
          <w:iCs/>
          <w:sz w:val="20"/>
          <w:szCs w:val="20"/>
        </w:rPr>
        <w:t xml:space="preserve">Sistema </w:t>
      </w:r>
      <w:r>
        <w:rPr>
          <w:rFonts w:ascii="Arial" w:hAnsi="Arial" w:cs="Arial"/>
          <w:i/>
          <w:iCs/>
          <w:sz w:val="20"/>
          <w:szCs w:val="20"/>
        </w:rPr>
        <w:t xml:space="preserve">automático </w:t>
      </w:r>
      <w:r w:rsidRPr="00322615">
        <w:rPr>
          <w:rFonts w:ascii="Arial" w:hAnsi="Arial" w:cs="Arial"/>
          <w:i/>
          <w:iCs/>
          <w:sz w:val="20"/>
          <w:szCs w:val="20"/>
        </w:rPr>
        <w:t xml:space="preserve">de </w:t>
      </w:r>
      <w:r>
        <w:rPr>
          <w:rFonts w:ascii="Arial" w:hAnsi="Arial" w:cs="Arial"/>
          <w:i/>
          <w:iCs/>
          <w:sz w:val="20"/>
          <w:szCs w:val="20"/>
        </w:rPr>
        <w:t xml:space="preserve">dosagem da enzima </w:t>
      </w:r>
      <w:proofErr w:type="gramStart"/>
      <w:r>
        <w:rPr>
          <w:rFonts w:ascii="Arial" w:hAnsi="Arial" w:cs="Arial"/>
          <w:i/>
          <w:iCs/>
          <w:sz w:val="20"/>
          <w:szCs w:val="20"/>
        </w:rPr>
        <w:t>do zero lactose</w:t>
      </w:r>
      <w:proofErr w:type="gramEnd"/>
      <w:r>
        <w:rPr>
          <w:rFonts w:ascii="Arial" w:hAnsi="Arial" w:cs="Arial"/>
          <w:i/>
          <w:iCs/>
          <w:sz w:val="20"/>
          <w:szCs w:val="20"/>
        </w:rPr>
        <w:t>.</w:t>
      </w:r>
    </w:p>
    <w:p w14:paraId="0F63812F" w14:textId="1D779F16" w:rsidR="00322615" w:rsidRDefault="00322615" w:rsidP="00322615">
      <w:pPr>
        <w:ind w:left="360" w:firstLine="3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 atual da dosagem de enzima é manual e sujeito a falha na dosagem, perda de rastreabilidade e suscetível a contaminação cruzada.</w:t>
      </w:r>
    </w:p>
    <w:p w14:paraId="7DC80B63" w14:textId="77777777" w:rsidR="00322615" w:rsidRDefault="00322615" w:rsidP="00322615">
      <w:pPr>
        <w:ind w:left="360" w:firstLine="348"/>
        <w:jc w:val="both"/>
        <w:rPr>
          <w:rFonts w:ascii="Arial" w:hAnsi="Arial" w:cs="Arial"/>
          <w:sz w:val="20"/>
          <w:szCs w:val="20"/>
        </w:rPr>
      </w:pPr>
    </w:p>
    <w:p w14:paraId="3C071119" w14:textId="77777777" w:rsidR="00322615" w:rsidRPr="00322615" w:rsidRDefault="00322615" w:rsidP="00322615">
      <w:pPr>
        <w:ind w:firstLine="348"/>
        <w:jc w:val="both"/>
        <w:rPr>
          <w:rFonts w:ascii="Arial" w:hAnsi="Arial" w:cs="Arial"/>
          <w:sz w:val="20"/>
          <w:szCs w:val="20"/>
        </w:rPr>
      </w:pPr>
    </w:p>
    <w:p w14:paraId="5B21AD7F" w14:textId="77777777" w:rsidR="00322615" w:rsidRPr="00322615" w:rsidRDefault="00322615" w:rsidP="00322615">
      <w:pPr>
        <w:ind w:left="360"/>
        <w:jc w:val="both"/>
        <w:rPr>
          <w:rFonts w:ascii="Arial" w:hAnsi="Arial" w:cs="Arial"/>
          <w:sz w:val="20"/>
          <w:szCs w:val="20"/>
        </w:rPr>
      </w:pPr>
    </w:p>
    <w:sectPr w:rsidR="00322615" w:rsidRPr="00322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40939"/>
    <w:multiLevelType w:val="hybridMultilevel"/>
    <w:tmpl w:val="B45A622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8077BC3"/>
    <w:multiLevelType w:val="hybridMultilevel"/>
    <w:tmpl w:val="68924962"/>
    <w:lvl w:ilvl="0" w:tplc="0416000F">
      <w:start w:val="1"/>
      <w:numFmt w:val="decimal"/>
      <w:lvlText w:val="%1."/>
      <w:lvlJc w:val="left"/>
      <w:pPr>
        <w:ind w:left="1483" w:hanging="360"/>
      </w:pPr>
    </w:lvl>
    <w:lvl w:ilvl="1" w:tplc="04160019" w:tentative="1">
      <w:start w:val="1"/>
      <w:numFmt w:val="lowerLetter"/>
      <w:lvlText w:val="%2."/>
      <w:lvlJc w:val="left"/>
      <w:pPr>
        <w:ind w:left="2203" w:hanging="360"/>
      </w:pPr>
    </w:lvl>
    <w:lvl w:ilvl="2" w:tplc="0416001B" w:tentative="1">
      <w:start w:val="1"/>
      <w:numFmt w:val="lowerRoman"/>
      <w:lvlText w:val="%3."/>
      <w:lvlJc w:val="right"/>
      <w:pPr>
        <w:ind w:left="2923" w:hanging="180"/>
      </w:pPr>
    </w:lvl>
    <w:lvl w:ilvl="3" w:tplc="0416000F" w:tentative="1">
      <w:start w:val="1"/>
      <w:numFmt w:val="decimal"/>
      <w:lvlText w:val="%4."/>
      <w:lvlJc w:val="left"/>
      <w:pPr>
        <w:ind w:left="3643" w:hanging="360"/>
      </w:pPr>
    </w:lvl>
    <w:lvl w:ilvl="4" w:tplc="04160019" w:tentative="1">
      <w:start w:val="1"/>
      <w:numFmt w:val="lowerLetter"/>
      <w:lvlText w:val="%5."/>
      <w:lvlJc w:val="left"/>
      <w:pPr>
        <w:ind w:left="4363" w:hanging="360"/>
      </w:pPr>
    </w:lvl>
    <w:lvl w:ilvl="5" w:tplc="0416001B" w:tentative="1">
      <w:start w:val="1"/>
      <w:numFmt w:val="lowerRoman"/>
      <w:lvlText w:val="%6."/>
      <w:lvlJc w:val="right"/>
      <w:pPr>
        <w:ind w:left="5083" w:hanging="180"/>
      </w:pPr>
    </w:lvl>
    <w:lvl w:ilvl="6" w:tplc="0416000F" w:tentative="1">
      <w:start w:val="1"/>
      <w:numFmt w:val="decimal"/>
      <w:lvlText w:val="%7."/>
      <w:lvlJc w:val="left"/>
      <w:pPr>
        <w:ind w:left="5803" w:hanging="360"/>
      </w:pPr>
    </w:lvl>
    <w:lvl w:ilvl="7" w:tplc="04160019" w:tentative="1">
      <w:start w:val="1"/>
      <w:numFmt w:val="lowerLetter"/>
      <w:lvlText w:val="%8."/>
      <w:lvlJc w:val="left"/>
      <w:pPr>
        <w:ind w:left="6523" w:hanging="360"/>
      </w:pPr>
    </w:lvl>
    <w:lvl w:ilvl="8" w:tplc="0416001B" w:tentative="1">
      <w:start w:val="1"/>
      <w:numFmt w:val="lowerRoman"/>
      <w:lvlText w:val="%9."/>
      <w:lvlJc w:val="right"/>
      <w:pPr>
        <w:ind w:left="7243" w:hanging="180"/>
      </w:pPr>
    </w:lvl>
  </w:abstractNum>
  <w:num w:numId="1" w16cid:durableId="949707625">
    <w:abstractNumId w:val="0"/>
  </w:num>
  <w:num w:numId="2" w16cid:durableId="13045048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437"/>
    <w:rsid w:val="00322615"/>
    <w:rsid w:val="00396047"/>
    <w:rsid w:val="00576A1A"/>
    <w:rsid w:val="00646437"/>
    <w:rsid w:val="00760E3E"/>
    <w:rsid w:val="00801523"/>
    <w:rsid w:val="009E3CD0"/>
    <w:rsid w:val="00A45F8E"/>
    <w:rsid w:val="00C00080"/>
    <w:rsid w:val="00CC022C"/>
    <w:rsid w:val="00D21F5F"/>
    <w:rsid w:val="00DB6E8F"/>
    <w:rsid w:val="00F46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6EAE4"/>
  <w15:chartTrackingRefBased/>
  <w15:docId w15:val="{DE0B7031-3B52-42D0-8E26-2CB8B023D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464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464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464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464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464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464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464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464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464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464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464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464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4643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4643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4643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4643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4643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4643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464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464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464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464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464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4643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4643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4643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464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4643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464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674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Vinicius Silva</dc:creator>
  <cp:keywords/>
  <dc:description/>
  <cp:lastModifiedBy>Vinicius Silva</cp:lastModifiedBy>
  <cp:revision>5</cp:revision>
  <dcterms:created xsi:type="dcterms:W3CDTF">2025-11-10T14:43:00Z</dcterms:created>
  <dcterms:modified xsi:type="dcterms:W3CDTF">2025-11-10T15:35:00Z</dcterms:modified>
</cp:coreProperties>
</file>